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428F" w14:textId="748A0F8B" w:rsidR="009656C1" w:rsidRDefault="009656C1"/>
    <w:p w14:paraId="6F83394F" w14:textId="36954090" w:rsidR="009656C1" w:rsidRDefault="009656C1"/>
    <w:tbl>
      <w:tblPr>
        <w:tblStyle w:val="Tabel-Gitter"/>
        <w:tblpPr w:leftFromText="141" w:rightFromText="141" w:vertAnchor="text" w:horzAnchor="margin" w:tblpY="43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BE713B" w14:paraId="4B2F9E86" w14:textId="77777777" w:rsidTr="00BE713B">
        <w:tc>
          <w:tcPr>
            <w:tcW w:w="3823" w:type="dxa"/>
          </w:tcPr>
          <w:p w14:paraId="67D64164" w14:textId="77777777" w:rsidR="00BE713B" w:rsidRPr="00817247" w:rsidRDefault="00BE713B" w:rsidP="00BE713B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5386" w:type="dxa"/>
          </w:tcPr>
          <w:p w14:paraId="219779FD" w14:textId="3DD310FF" w:rsidR="00BE713B" w:rsidRPr="00817247" w:rsidRDefault="00C859A9" w:rsidP="00D80A71">
            <w:r>
              <w:rPr>
                <w:rFonts w:cstheme="majorHAnsi"/>
                <w:szCs w:val="20"/>
              </w:rPr>
              <w:t xml:space="preserve">Understøttelse af europæisk arbejde vedr. </w:t>
            </w:r>
            <w:proofErr w:type="spellStart"/>
            <w:r>
              <w:t>k</w:t>
            </w:r>
            <w:r w:rsidRPr="003906C5">
              <w:t>ommunika</w:t>
            </w:r>
            <w:r>
              <w:t>-</w:t>
            </w:r>
            <w:r w:rsidRPr="003906C5">
              <w:t>tionsprotokoller</w:t>
            </w:r>
            <w:proofErr w:type="spellEnd"/>
            <w:r w:rsidRPr="003906C5">
              <w:t xml:space="preserve"> og standarder for tovejsladning</w:t>
            </w:r>
          </w:p>
        </w:tc>
      </w:tr>
      <w:tr w:rsidR="00BE713B" w14:paraId="5A5C3075" w14:textId="77777777" w:rsidTr="00BE713B">
        <w:tc>
          <w:tcPr>
            <w:tcW w:w="3823" w:type="dxa"/>
          </w:tcPr>
          <w:p w14:paraId="7CE15CAF" w14:textId="77777777" w:rsidR="00BE713B" w:rsidRPr="00535D99" w:rsidRDefault="00BE713B" w:rsidP="00BE713B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5386" w:type="dxa"/>
          </w:tcPr>
          <w:p w14:paraId="6CAD95E4" w14:textId="7DE96359" w:rsidR="00BE713B" w:rsidRPr="00BB6A53" w:rsidRDefault="00C859A9" w:rsidP="00027600">
            <w:r w:rsidRPr="00BB6A53">
              <w:t>5 (opdatere</w:t>
            </w:r>
            <w:r w:rsidR="00164B08" w:rsidRPr="00BB6A53">
              <w:t>t</w:t>
            </w:r>
            <w:r w:rsidRPr="00BB6A53">
              <w:t xml:space="preserve"> </w:t>
            </w:r>
            <w:r w:rsidR="00E91266">
              <w:t xml:space="preserve">28. </w:t>
            </w:r>
            <w:r w:rsidR="00164B08" w:rsidRPr="00BB6A53">
              <w:t xml:space="preserve">marts 2025 </w:t>
            </w:r>
            <w:r w:rsidR="00027600">
              <w:t xml:space="preserve">i </w:t>
            </w:r>
            <w:r w:rsidR="001E4B56" w:rsidRPr="00BB6A53">
              <w:t xml:space="preserve">el-DUG </w:t>
            </w:r>
            <w:r w:rsidR="00164B08" w:rsidRPr="00BB6A53">
              <w:t>skriftlig procedure</w:t>
            </w:r>
            <w:r w:rsidRPr="00BB6A53">
              <w:t>)</w:t>
            </w:r>
          </w:p>
        </w:tc>
      </w:tr>
      <w:tr w:rsidR="00BE713B" w14:paraId="708C1707" w14:textId="77777777" w:rsidTr="00BE713B">
        <w:tc>
          <w:tcPr>
            <w:tcW w:w="3823" w:type="dxa"/>
          </w:tcPr>
          <w:p w14:paraId="1DBBD03F" w14:textId="77777777" w:rsidR="00BE713B" w:rsidRPr="00535D99" w:rsidRDefault="00BE713B" w:rsidP="00BE713B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5386" w:type="dxa"/>
          </w:tcPr>
          <w:p w14:paraId="4930CF43" w14:textId="1C354338" w:rsidR="00BE713B" w:rsidRPr="00817247" w:rsidRDefault="00BE713B" w:rsidP="00BE713B">
            <w:r>
              <w:t>Energinet</w:t>
            </w:r>
          </w:p>
        </w:tc>
      </w:tr>
      <w:tr w:rsidR="00BE713B" w14:paraId="3756FF18" w14:textId="77777777" w:rsidTr="00BE713B">
        <w:tc>
          <w:tcPr>
            <w:tcW w:w="3823" w:type="dxa"/>
          </w:tcPr>
          <w:p w14:paraId="495C51A4" w14:textId="77777777" w:rsidR="00BE713B" w:rsidRPr="00535D99" w:rsidRDefault="00BE713B" w:rsidP="00BE713B">
            <w:pPr>
              <w:rPr>
                <w:b/>
              </w:rPr>
            </w:pPr>
            <w:r>
              <w:rPr>
                <w:b/>
              </w:rPr>
              <w:t>Ansvarligt arbejdsspor</w:t>
            </w:r>
          </w:p>
        </w:tc>
        <w:tc>
          <w:tcPr>
            <w:tcW w:w="5386" w:type="dxa"/>
          </w:tcPr>
          <w:p w14:paraId="75B4E235" w14:textId="50C36D2D" w:rsidR="00BE713B" w:rsidRDefault="008C1265" w:rsidP="00BE713B">
            <w:r>
              <w:t>Arbejdsspor vedr. dataunder</w:t>
            </w:r>
            <w:r w:rsidRPr="008C1265">
              <w:t>støttelse af V2G</w:t>
            </w:r>
          </w:p>
        </w:tc>
      </w:tr>
      <w:tr w:rsidR="00BE713B" w14:paraId="159FFF37" w14:textId="77777777" w:rsidTr="00BE713B">
        <w:tc>
          <w:tcPr>
            <w:tcW w:w="3823" w:type="dxa"/>
          </w:tcPr>
          <w:p w14:paraId="1F850EAB" w14:textId="6F91B2E6" w:rsidR="00BE713B" w:rsidRPr="00535D99" w:rsidRDefault="00BE713B" w:rsidP="00131A86">
            <w:pPr>
              <w:rPr>
                <w:b/>
              </w:rPr>
            </w:pPr>
            <w:r>
              <w:rPr>
                <w:b/>
              </w:rPr>
              <w:t>FFD-målsætning(er)</w:t>
            </w:r>
          </w:p>
        </w:tc>
        <w:tc>
          <w:tcPr>
            <w:tcW w:w="5386" w:type="dxa"/>
          </w:tcPr>
          <w:p w14:paraId="4E906C85" w14:textId="157C0C89" w:rsidR="00BE713B" w:rsidRDefault="00BE713B" w:rsidP="006B1F17">
            <w:r>
              <w:t xml:space="preserve">FFD-målsætning </w:t>
            </w:r>
            <w:r w:rsidR="006B1F17">
              <w:t xml:space="preserve">5, 8 og </w:t>
            </w:r>
            <w:r>
              <w:t>9</w:t>
            </w:r>
            <w:r w:rsidR="006B1F17">
              <w:t xml:space="preserve"> </w:t>
            </w:r>
          </w:p>
        </w:tc>
      </w:tr>
      <w:tr w:rsidR="00BE713B" w14:paraId="38D7E300" w14:textId="77777777" w:rsidTr="00BE713B">
        <w:tc>
          <w:tcPr>
            <w:tcW w:w="3823" w:type="dxa"/>
          </w:tcPr>
          <w:p w14:paraId="360E8CBD" w14:textId="77777777" w:rsidR="00BE713B" w:rsidRDefault="00BE713B" w:rsidP="00BE713B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5386" w:type="dxa"/>
          </w:tcPr>
          <w:p w14:paraId="673A0B7F" w14:textId="717D869B" w:rsidR="00BE713B" w:rsidRPr="00BB6A53" w:rsidRDefault="00C859A9" w:rsidP="00C859A9">
            <w:r w:rsidRPr="00BB6A53">
              <w:t xml:space="preserve">Løbende </w:t>
            </w:r>
          </w:p>
        </w:tc>
      </w:tr>
      <w:tr w:rsidR="00BE713B" w14:paraId="194265F6" w14:textId="77777777" w:rsidTr="00BE713B">
        <w:tc>
          <w:tcPr>
            <w:tcW w:w="3823" w:type="dxa"/>
          </w:tcPr>
          <w:p w14:paraId="4D2C4500" w14:textId="77777777" w:rsidR="00BE713B" w:rsidRDefault="00BE713B" w:rsidP="00BE713B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5386" w:type="dxa"/>
          </w:tcPr>
          <w:p w14:paraId="365FEE36" w14:textId="28B11A57" w:rsidR="00BE713B" w:rsidRPr="00506473" w:rsidRDefault="00C859A9" w:rsidP="00C859A9">
            <w:r>
              <w:t>Tovholder for a</w:t>
            </w:r>
            <w:r w:rsidRPr="00506473">
              <w:t>rbejdssporet</w:t>
            </w:r>
          </w:p>
        </w:tc>
      </w:tr>
    </w:tbl>
    <w:p w14:paraId="2C919FC4" w14:textId="77777777" w:rsidR="00F076EA" w:rsidRDefault="00F076EA" w:rsidP="00BE7454">
      <w:pPr>
        <w:pStyle w:val="Overskrift4"/>
      </w:pPr>
    </w:p>
    <w:p w14:paraId="34FFB820" w14:textId="44347C4E" w:rsidR="00773FA9" w:rsidRDefault="00773FA9" w:rsidP="00BE7454">
      <w:pPr>
        <w:pStyle w:val="Overskrift4"/>
      </w:pPr>
      <w:r>
        <w:t xml:space="preserve">Beskrivelse </w:t>
      </w:r>
    </w:p>
    <w:p w14:paraId="2E0089BD" w14:textId="12E192CF" w:rsidR="00AB1B61" w:rsidRDefault="00054294" w:rsidP="00593707">
      <w:r>
        <w:rPr>
          <w:rFonts w:asciiTheme="majorHAnsi" w:hAnsiTheme="majorHAnsi" w:cstheme="majorHAnsi"/>
          <w:szCs w:val="20"/>
        </w:rPr>
        <w:t xml:space="preserve">Data- og digitaliseringsaspekter, herunder ensartede standarder og kommunikationsprotokoller, vurderes at være centrale for at </w:t>
      </w:r>
      <w:r w:rsidR="005567DC">
        <w:rPr>
          <w:rFonts w:asciiTheme="majorHAnsi" w:hAnsiTheme="majorHAnsi" w:cstheme="majorHAnsi"/>
          <w:szCs w:val="20"/>
        </w:rPr>
        <w:t xml:space="preserve">udbrede nem </w:t>
      </w:r>
      <w:r>
        <w:rPr>
          <w:rFonts w:asciiTheme="majorHAnsi" w:hAnsiTheme="majorHAnsi" w:cstheme="majorHAnsi"/>
          <w:szCs w:val="20"/>
        </w:rPr>
        <w:t xml:space="preserve">brug af </w:t>
      </w:r>
      <w:r w:rsidR="00CB1F8D" w:rsidRPr="003F2873">
        <w:rPr>
          <w:rFonts w:cs="Arial"/>
          <w:iCs/>
          <w:szCs w:val="20"/>
        </w:rPr>
        <w:t>tovejsladning f</w:t>
      </w:r>
      <w:r w:rsidR="00CB1F8D">
        <w:rPr>
          <w:rFonts w:cs="Arial"/>
          <w:iCs/>
          <w:szCs w:val="20"/>
        </w:rPr>
        <w:t>or</w:t>
      </w:r>
      <w:r w:rsidR="00CB1F8D" w:rsidRPr="003F2873">
        <w:rPr>
          <w:rFonts w:cs="Arial"/>
          <w:iCs/>
          <w:szCs w:val="20"/>
        </w:rPr>
        <w:t xml:space="preserve"> elbiler </w:t>
      </w:r>
      <w:r w:rsidR="00CB1F8D">
        <w:rPr>
          <w:rFonts w:cs="Arial"/>
          <w:iCs/>
          <w:szCs w:val="20"/>
        </w:rPr>
        <w:t>(</w:t>
      </w:r>
      <w:r>
        <w:rPr>
          <w:rFonts w:asciiTheme="majorHAnsi" w:hAnsiTheme="majorHAnsi" w:cstheme="majorHAnsi"/>
          <w:szCs w:val="20"/>
        </w:rPr>
        <w:t>V2G</w:t>
      </w:r>
      <w:r w:rsidR="00CB1F8D">
        <w:rPr>
          <w:rFonts w:asciiTheme="majorHAnsi" w:hAnsiTheme="majorHAnsi" w:cstheme="majorHAnsi"/>
          <w:szCs w:val="20"/>
        </w:rPr>
        <w:t>)</w:t>
      </w:r>
      <w:r>
        <w:rPr>
          <w:rFonts w:asciiTheme="majorHAnsi" w:hAnsiTheme="majorHAnsi" w:cstheme="majorHAnsi"/>
          <w:szCs w:val="20"/>
        </w:rPr>
        <w:t xml:space="preserve"> i fremtiden.</w:t>
      </w:r>
      <w:r w:rsidR="00B76F07">
        <w:rPr>
          <w:rStyle w:val="Fodnotehenvisning"/>
          <w:rFonts w:asciiTheme="majorHAnsi" w:hAnsiTheme="majorHAnsi" w:cstheme="majorHAnsi"/>
          <w:szCs w:val="20"/>
        </w:rPr>
        <w:footnoteReference w:id="2"/>
      </w:r>
      <w:r>
        <w:rPr>
          <w:rFonts w:asciiTheme="majorHAnsi" w:hAnsiTheme="majorHAnsi" w:cstheme="majorHAnsi"/>
          <w:szCs w:val="20"/>
        </w:rPr>
        <w:t xml:space="preserve"> De ensartede standarder skal helst sikres på EU-niveau og videreføres bedst muligt i en dansk kontekst og relateret til et nordisk </w:t>
      </w:r>
      <w:proofErr w:type="spellStart"/>
      <w:r>
        <w:rPr>
          <w:rFonts w:asciiTheme="majorHAnsi" w:hAnsiTheme="majorHAnsi" w:cstheme="majorHAnsi"/>
          <w:szCs w:val="20"/>
        </w:rPr>
        <w:t>elmarked</w:t>
      </w:r>
      <w:proofErr w:type="spellEnd"/>
      <w:r>
        <w:rPr>
          <w:rFonts w:asciiTheme="majorHAnsi" w:hAnsiTheme="majorHAnsi" w:cstheme="majorHAnsi"/>
          <w:szCs w:val="20"/>
        </w:rPr>
        <w:t xml:space="preserve">. </w:t>
      </w:r>
      <w:r w:rsidR="00477147" w:rsidRPr="00BC0A65">
        <w:rPr>
          <w:rFonts w:cs="Arial"/>
          <w:iCs/>
          <w:szCs w:val="20"/>
        </w:rPr>
        <w:t>Den tyske regeringsinitierede “</w:t>
      </w:r>
      <w:proofErr w:type="spellStart"/>
      <w:r w:rsidR="00477147" w:rsidRPr="00BC0A65">
        <w:rPr>
          <w:rStyle w:val="normaltextrun"/>
          <w:rFonts w:cs="Arial"/>
        </w:rPr>
        <w:t>Coalition</w:t>
      </w:r>
      <w:proofErr w:type="spellEnd"/>
      <w:r w:rsidR="00477147" w:rsidRPr="00BC0A65">
        <w:rPr>
          <w:rStyle w:val="normaltextrun"/>
          <w:rFonts w:cs="Arial"/>
        </w:rPr>
        <w:t xml:space="preserve"> of the </w:t>
      </w:r>
      <w:proofErr w:type="spellStart"/>
      <w:r w:rsidR="00477147" w:rsidRPr="00BC0A65">
        <w:rPr>
          <w:rStyle w:val="normaltextrun"/>
          <w:rFonts w:cs="Arial"/>
        </w:rPr>
        <w:t>Willing</w:t>
      </w:r>
      <w:proofErr w:type="spellEnd"/>
      <w:r w:rsidR="00477147" w:rsidRPr="00BC0A65">
        <w:rPr>
          <w:rStyle w:val="normaltextrun"/>
          <w:rFonts w:cs="Arial"/>
        </w:rPr>
        <w:t xml:space="preserve"> on </w:t>
      </w:r>
      <w:proofErr w:type="spellStart"/>
      <w:r w:rsidR="00477147" w:rsidRPr="00BC0A65">
        <w:rPr>
          <w:rStyle w:val="normaltextrun"/>
          <w:rFonts w:cs="Arial"/>
        </w:rPr>
        <w:t>Bidirectional</w:t>
      </w:r>
      <w:proofErr w:type="spellEnd"/>
      <w:r w:rsidR="00477147" w:rsidRPr="00BC0A65">
        <w:rPr>
          <w:rStyle w:val="normaltextrun"/>
          <w:rFonts w:cs="Arial"/>
        </w:rPr>
        <w:t xml:space="preserve"> </w:t>
      </w:r>
      <w:proofErr w:type="spellStart"/>
      <w:r w:rsidR="00477147" w:rsidRPr="00BC0A65">
        <w:rPr>
          <w:rStyle w:val="normaltextrun"/>
          <w:rFonts w:cs="Arial"/>
        </w:rPr>
        <w:t>Charging</w:t>
      </w:r>
      <w:proofErr w:type="spellEnd"/>
      <w:r w:rsidR="00477147" w:rsidRPr="00BC0A65">
        <w:rPr>
          <w:rStyle w:val="normaltextrun"/>
          <w:rFonts w:cs="Arial"/>
        </w:rPr>
        <w:t>” (</w:t>
      </w:r>
      <w:proofErr w:type="spellStart"/>
      <w:r w:rsidR="00477147" w:rsidRPr="00BC0A65">
        <w:rPr>
          <w:rStyle w:val="normaltextrun"/>
          <w:rFonts w:cs="Arial"/>
        </w:rPr>
        <w:t>CoW</w:t>
      </w:r>
      <w:proofErr w:type="spellEnd"/>
      <w:r w:rsidR="00477147" w:rsidRPr="00BC0A65">
        <w:rPr>
          <w:rStyle w:val="normaltextrun"/>
          <w:rFonts w:cs="Arial"/>
        </w:rPr>
        <w:t xml:space="preserve">) offentliggjorde </w:t>
      </w:r>
      <w:r w:rsidR="005567DC">
        <w:rPr>
          <w:rStyle w:val="normaltextrun"/>
          <w:rFonts w:cs="Arial"/>
        </w:rPr>
        <w:t xml:space="preserve">på baggrund af et års arbejde imellem bilfabrikanter, </w:t>
      </w:r>
      <w:proofErr w:type="spellStart"/>
      <w:r w:rsidR="001B520E">
        <w:rPr>
          <w:rStyle w:val="normaltextrun"/>
          <w:rFonts w:cs="Arial"/>
        </w:rPr>
        <w:t>ladeoperatører</w:t>
      </w:r>
      <w:proofErr w:type="spellEnd"/>
      <w:r w:rsidR="001B520E">
        <w:rPr>
          <w:rStyle w:val="normaltextrun"/>
          <w:rFonts w:cs="Arial"/>
        </w:rPr>
        <w:t xml:space="preserve">, </w:t>
      </w:r>
      <w:proofErr w:type="spellStart"/>
      <w:r w:rsidR="005567DC">
        <w:rPr>
          <w:rStyle w:val="normaltextrun"/>
          <w:rFonts w:cs="Arial"/>
        </w:rPr>
        <w:t>TSO’ere</w:t>
      </w:r>
      <w:proofErr w:type="spellEnd"/>
      <w:r w:rsidR="005567DC">
        <w:rPr>
          <w:rStyle w:val="normaltextrun"/>
          <w:rFonts w:cs="Arial"/>
        </w:rPr>
        <w:t xml:space="preserve">, </w:t>
      </w:r>
      <w:proofErr w:type="spellStart"/>
      <w:r w:rsidR="005567DC">
        <w:rPr>
          <w:rStyle w:val="normaltextrun"/>
          <w:rFonts w:cs="Arial"/>
        </w:rPr>
        <w:t>DSO’ere</w:t>
      </w:r>
      <w:proofErr w:type="spellEnd"/>
      <w:r w:rsidR="005567DC">
        <w:rPr>
          <w:rStyle w:val="normaltextrun"/>
          <w:rFonts w:cs="Arial"/>
        </w:rPr>
        <w:t xml:space="preserve"> og myndigheder m.fl. i lande rundt omkring Tyskland en</w:t>
      </w:r>
      <w:r w:rsidR="005567DC" w:rsidRPr="00BC0A65">
        <w:rPr>
          <w:rStyle w:val="normaltextrun"/>
          <w:rFonts w:cs="Arial"/>
        </w:rPr>
        <w:t xml:space="preserve"> </w:t>
      </w:r>
      <w:hyperlink r:id="rId11" w:history="1">
        <w:r w:rsidR="005567DC">
          <w:rPr>
            <w:rStyle w:val="Hyperlink"/>
            <w:rFonts w:cs="Arial"/>
          </w:rPr>
          <w:t>r</w:t>
        </w:r>
        <w:r w:rsidR="00477147" w:rsidRPr="00BC0A65">
          <w:rPr>
            <w:rStyle w:val="Hyperlink"/>
            <w:rFonts w:cs="Arial"/>
          </w:rPr>
          <w:t>apport</w:t>
        </w:r>
      </w:hyperlink>
      <w:r w:rsidR="00477147" w:rsidRPr="00BC0A65">
        <w:rPr>
          <w:rStyle w:val="normaltextrun"/>
          <w:rFonts w:cs="Arial"/>
        </w:rPr>
        <w:t xml:space="preserve"> d. 23. oktober 2024. </w:t>
      </w:r>
      <w:r w:rsidR="00477147">
        <w:rPr>
          <w:rStyle w:val="normaltextrun"/>
          <w:rFonts w:cs="Arial"/>
        </w:rPr>
        <w:t>Rapporten beskriver</w:t>
      </w:r>
      <w:r w:rsidR="00477147" w:rsidRPr="003F2873">
        <w:rPr>
          <w:rFonts w:cs="Arial"/>
          <w:iCs/>
          <w:szCs w:val="20"/>
        </w:rPr>
        <w:t xml:space="preserve"> forskellige udviklingso</w:t>
      </w:r>
      <w:bookmarkStart w:id="0" w:name="_GoBack"/>
      <w:bookmarkEnd w:id="0"/>
      <w:r w:rsidR="00477147" w:rsidRPr="003F2873">
        <w:rPr>
          <w:rFonts w:cs="Arial"/>
          <w:iCs/>
          <w:szCs w:val="20"/>
        </w:rPr>
        <w:t xml:space="preserve">mråder for intelligent opladning og V2G, som nu bl.a. fødes ind i et arbejdsspor under </w:t>
      </w:r>
      <w:r w:rsidR="00477147">
        <w:rPr>
          <w:rFonts w:cs="Arial"/>
          <w:iCs/>
          <w:szCs w:val="20"/>
        </w:rPr>
        <w:t>den af EU-Kommissionen etablerede ’</w:t>
      </w:r>
      <w:r w:rsidR="00477147" w:rsidRPr="003F2873">
        <w:rPr>
          <w:rFonts w:cs="Arial"/>
          <w:iCs/>
          <w:szCs w:val="20"/>
        </w:rPr>
        <w:t>Data for Energy</w:t>
      </w:r>
      <w:r w:rsidR="00477147">
        <w:rPr>
          <w:rFonts w:cs="Arial"/>
          <w:iCs/>
          <w:szCs w:val="20"/>
        </w:rPr>
        <w:t>’ (D4E) arbejdsgruppe</w:t>
      </w:r>
      <w:r w:rsidR="005567DC">
        <w:rPr>
          <w:rFonts w:cs="Arial"/>
          <w:iCs/>
          <w:szCs w:val="20"/>
        </w:rPr>
        <w:t>r</w:t>
      </w:r>
      <w:r w:rsidR="00477147">
        <w:rPr>
          <w:rStyle w:val="Fodnotehenvisning"/>
          <w:rFonts w:cs="Arial"/>
          <w:iCs/>
          <w:szCs w:val="20"/>
        </w:rPr>
        <w:footnoteReference w:id="3"/>
      </w:r>
      <w:r w:rsidR="00477147" w:rsidRPr="003F2873">
        <w:rPr>
          <w:rFonts w:cs="Arial"/>
          <w:iCs/>
          <w:szCs w:val="20"/>
        </w:rPr>
        <w:t xml:space="preserve">. </w:t>
      </w:r>
      <w:r w:rsidR="00477147">
        <w:rPr>
          <w:rFonts w:cs="Arial"/>
          <w:iCs/>
          <w:szCs w:val="20"/>
        </w:rPr>
        <w:t xml:space="preserve">Rapporten nævner </w:t>
      </w:r>
      <w:r w:rsidR="00164B08">
        <w:rPr>
          <w:rFonts w:cs="Arial"/>
          <w:iCs/>
          <w:szCs w:val="20"/>
        </w:rPr>
        <w:t>36</w:t>
      </w:r>
      <w:r w:rsidR="00477147" w:rsidRPr="00477147">
        <w:rPr>
          <w:rFonts w:cs="Arial"/>
          <w:iCs/>
          <w:szCs w:val="20"/>
        </w:rPr>
        <w:t xml:space="preserve"> datapunkter (primært fra elbilerne, </w:t>
      </w:r>
      <w:proofErr w:type="spellStart"/>
      <w:r w:rsidR="00477147" w:rsidRPr="00477147">
        <w:rPr>
          <w:rFonts w:cs="Arial"/>
          <w:iCs/>
          <w:szCs w:val="20"/>
        </w:rPr>
        <w:t>elbilsudstyr</w:t>
      </w:r>
      <w:proofErr w:type="spellEnd"/>
      <w:r w:rsidR="00477147" w:rsidRPr="00477147">
        <w:rPr>
          <w:rFonts w:cs="Arial"/>
          <w:iCs/>
          <w:szCs w:val="20"/>
        </w:rPr>
        <w:t xml:space="preserve"> og </w:t>
      </w:r>
      <w:proofErr w:type="spellStart"/>
      <w:r w:rsidR="00477147" w:rsidRPr="00477147">
        <w:rPr>
          <w:rFonts w:cs="Arial"/>
          <w:iCs/>
          <w:szCs w:val="20"/>
        </w:rPr>
        <w:t>elnettet</w:t>
      </w:r>
      <w:proofErr w:type="spellEnd"/>
      <w:r w:rsidR="00477147" w:rsidRPr="00477147">
        <w:rPr>
          <w:rFonts w:cs="Arial"/>
          <w:iCs/>
          <w:szCs w:val="20"/>
        </w:rPr>
        <w:t>), som der bør optimeres på - på tværs af Europa</w:t>
      </w:r>
      <w:r w:rsidR="0085724F">
        <w:rPr>
          <w:rFonts w:cs="Arial"/>
          <w:iCs/>
          <w:szCs w:val="20"/>
        </w:rPr>
        <w:t xml:space="preserve"> -</w:t>
      </w:r>
      <w:r w:rsidR="00477147" w:rsidRPr="00477147">
        <w:rPr>
          <w:rFonts w:cs="Arial"/>
          <w:iCs/>
          <w:szCs w:val="20"/>
        </w:rPr>
        <w:t xml:space="preserve"> for at sikre, at elbilerne kan levere fleksibilitet i fremtiden.</w:t>
      </w:r>
      <w:r w:rsidR="004A2083">
        <w:t xml:space="preserve"> </w:t>
      </w:r>
    </w:p>
    <w:p w14:paraId="0D0865CD" w14:textId="77777777" w:rsidR="00AB1B61" w:rsidRDefault="00AB1B61" w:rsidP="00593707"/>
    <w:p w14:paraId="1C5B6AAC" w14:textId="2EFA953E" w:rsidR="001E4B56" w:rsidRDefault="00BB22D9" w:rsidP="001E4B56">
      <w:r>
        <w:t>M</w:t>
      </w:r>
      <w:r w:rsidR="004A2083">
        <w:t xml:space="preserve">an </w:t>
      </w:r>
      <w:r>
        <w:t xml:space="preserve">er dog </w:t>
      </w:r>
      <w:r w:rsidR="008C13FF">
        <w:t>et stykke</w:t>
      </w:r>
      <w:r w:rsidR="005567DC">
        <w:t xml:space="preserve"> fra</w:t>
      </w:r>
      <w:r w:rsidR="008C13FF">
        <w:t xml:space="preserve"> at have</w:t>
      </w:r>
      <w:r w:rsidR="005567DC">
        <w:t xml:space="preserve"> udviklet </w:t>
      </w:r>
      <w:r w:rsidR="008C13FF">
        <w:t xml:space="preserve">de nødvendige </w:t>
      </w:r>
      <w:r w:rsidR="005567DC">
        <w:t>harmoniserede standarder og retningslinjer for at gøre brug af V2G, og derfor er d</w:t>
      </w:r>
      <w:r w:rsidR="001E4B56">
        <w:t>er</w:t>
      </w:r>
      <w:r w:rsidR="00734DEB">
        <w:t xml:space="preserve"> </w:t>
      </w:r>
      <w:r w:rsidR="001E4B56">
        <w:t>fortsat behov for</w:t>
      </w:r>
      <w:r w:rsidR="0013495F">
        <w:t xml:space="preserve"> </w:t>
      </w:r>
      <w:r w:rsidR="0033505C">
        <w:t xml:space="preserve">at </w:t>
      </w:r>
      <w:r w:rsidR="0013495F">
        <w:t>understøtte det</w:t>
      </w:r>
      <w:r w:rsidR="004A2083">
        <w:t>te</w:t>
      </w:r>
      <w:r w:rsidR="0013495F">
        <w:t xml:space="preserve"> europæiske arbejde via </w:t>
      </w:r>
      <w:proofErr w:type="spellStart"/>
      <w:r w:rsidR="0013495F">
        <w:t>KEFMs</w:t>
      </w:r>
      <w:proofErr w:type="spellEnd"/>
      <w:r w:rsidR="0013495F">
        <w:t xml:space="preserve"> og Energinets engagement i de nævnte fora (</w:t>
      </w:r>
      <w:proofErr w:type="spellStart"/>
      <w:r w:rsidR="0013495F">
        <w:t>CoW</w:t>
      </w:r>
      <w:proofErr w:type="spellEnd"/>
      <w:r w:rsidR="0013495F">
        <w:t xml:space="preserve"> og D4E).</w:t>
      </w:r>
      <w:r w:rsidR="00D80A71">
        <w:rPr>
          <w:rStyle w:val="Fodnotehenvisning"/>
        </w:rPr>
        <w:footnoteReference w:id="4"/>
      </w:r>
      <w:r w:rsidR="0013495F">
        <w:t xml:space="preserve"> </w:t>
      </w:r>
      <w:r w:rsidR="005A7BF5">
        <w:t>A</w:t>
      </w:r>
      <w:r w:rsidR="0013495F" w:rsidRPr="0013495F">
        <w:t>rbejdsspor</w:t>
      </w:r>
      <w:r w:rsidR="005A7BF5">
        <w:t>et</w:t>
      </w:r>
      <w:r w:rsidR="0013495F" w:rsidRPr="0013495F">
        <w:t xml:space="preserve"> under el-</w:t>
      </w:r>
      <w:proofErr w:type="spellStart"/>
      <w:r w:rsidR="0013495F" w:rsidRPr="0013495F">
        <w:t>DUG’en</w:t>
      </w:r>
      <w:proofErr w:type="spellEnd"/>
      <w:r w:rsidR="0013495F" w:rsidRPr="0013495F">
        <w:t xml:space="preserve"> vil, med inddragelse af relevante danske aktører og kompetencer kunne bidrage med vigtig kvalificering og evaluering af arbejdet. </w:t>
      </w:r>
      <w:r w:rsidR="00CB1F8D">
        <w:t xml:space="preserve"> </w:t>
      </w:r>
      <w:r w:rsidR="008B3E85">
        <w:rPr>
          <w:rFonts w:cs="Arial"/>
          <w:iCs/>
          <w:szCs w:val="20"/>
        </w:rPr>
        <w:t>Bl.a. p</w:t>
      </w:r>
      <w:r w:rsidR="001E4B56">
        <w:rPr>
          <w:rFonts w:cs="Arial"/>
          <w:iCs/>
          <w:szCs w:val="20"/>
        </w:rPr>
        <w:t xml:space="preserve">å baggrund af arbejdet i </w:t>
      </w:r>
      <w:proofErr w:type="spellStart"/>
      <w:r w:rsidR="001E4B56">
        <w:rPr>
          <w:rFonts w:cs="Arial"/>
          <w:iCs/>
          <w:szCs w:val="20"/>
        </w:rPr>
        <w:t>CoW</w:t>
      </w:r>
      <w:proofErr w:type="spellEnd"/>
      <w:r w:rsidR="001E4B56">
        <w:rPr>
          <w:rFonts w:cs="Arial"/>
          <w:iCs/>
          <w:szCs w:val="20"/>
        </w:rPr>
        <w:t xml:space="preserve"> og D4E vil el-DUG arbejdssporet løbende </w:t>
      </w:r>
      <w:r w:rsidR="00734DEB">
        <w:rPr>
          <w:rFonts w:cs="Arial"/>
          <w:iCs/>
          <w:szCs w:val="20"/>
        </w:rPr>
        <w:t xml:space="preserve">overveje nye </w:t>
      </w:r>
      <w:r w:rsidR="001E4B56">
        <w:rPr>
          <w:rFonts w:cs="Arial"/>
          <w:iCs/>
          <w:szCs w:val="20"/>
        </w:rPr>
        <w:t>leverance</w:t>
      </w:r>
      <w:r w:rsidR="00734DEB">
        <w:rPr>
          <w:rFonts w:cs="Arial"/>
          <w:iCs/>
          <w:szCs w:val="20"/>
        </w:rPr>
        <w:t xml:space="preserve">r </w:t>
      </w:r>
      <w:r w:rsidR="001E4B56">
        <w:t xml:space="preserve">vedr. dataunderstøttelse af tovejsladning i en dansk kontekst. </w:t>
      </w:r>
    </w:p>
    <w:p w14:paraId="61001D7D" w14:textId="3E37EA44" w:rsidR="00106490" w:rsidRPr="003D0E75" w:rsidRDefault="00106490" w:rsidP="003D0E75"/>
    <w:p w14:paraId="75D2ED04" w14:textId="3E5A8864" w:rsidR="00054294" w:rsidRDefault="00506473" w:rsidP="00054294">
      <w:pPr>
        <w:pStyle w:val="Overskrift4"/>
      </w:pPr>
      <w:r>
        <w:t>Opgaver</w:t>
      </w:r>
    </w:p>
    <w:p w14:paraId="42DB2808" w14:textId="621B673A" w:rsidR="00FF202F" w:rsidRPr="00BB6A53" w:rsidRDefault="00FF202F" w:rsidP="00E80D9E">
      <w:pPr>
        <w:pStyle w:val="Listeafsnit"/>
        <w:numPr>
          <w:ilvl w:val="0"/>
          <w:numId w:val="1"/>
        </w:numPr>
      </w:pPr>
      <w:r w:rsidRPr="00BB6A53">
        <w:t xml:space="preserve">Fortsat kvalificering af </w:t>
      </w:r>
      <w:r w:rsidR="00106490" w:rsidRPr="00BB6A53">
        <w:t xml:space="preserve">og </w:t>
      </w:r>
      <w:r w:rsidRPr="00BB6A53">
        <w:t>input</w:t>
      </w:r>
      <w:r w:rsidR="00106490" w:rsidRPr="00BB6A53">
        <w:t xml:space="preserve"> til</w:t>
      </w:r>
      <w:r w:rsidRPr="00BB6A53">
        <w:t xml:space="preserve"> </w:t>
      </w:r>
      <w:r w:rsidR="0094178D" w:rsidRPr="00BB6A53">
        <w:t xml:space="preserve">arbejdet under </w:t>
      </w:r>
      <w:r w:rsidR="0094178D" w:rsidRPr="00E80D9E">
        <w:rPr>
          <w:rFonts w:cs="Arial"/>
          <w:iCs/>
          <w:szCs w:val="20"/>
        </w:rPr>
        <w:t>“</w:t>
      </w:r>
      <w:proofErr w:type="spellStart"/>
      <w:r w:rsidR="0094178D" w:rsidRPr="00E80D9E">
        <w:rPr>
          <w:rStyle w:val="normaltextrun"/>
          <w:rFonts w:cs="Arial"/>
        </w:rPr>
        <w:t>Coalition</w:t>
      </w:r>
      <w:proofErr w:type="spellEnd"/>
      <w:r w:rsidR="0094178D" w:rsidRPr="00E80D9E">
        <w:rPr>
          <w:rStyle w:val="normaltextrun"/>
          <w:rFonts w:cs="Arial"/>
        </w:rPr>
        <w:t xml:space="preserve"> of the </w:t>
      </w:r>
      <w:proofErr w:type="spellStart"/>
      <w:r w:rsidR="0094178D" w:rsidRPr="00E80D9E">
        <w:rPr>
          <w:rStyle w:val="normaltextrun"/>
          <w:rFonts w:cs="Arial"/>
        </w:rPr>
        <w:t>Willing</w:t>
      </w:r>
      <w:proofErr w:type="spellEnd"/>
      <w:r w:rsidR="0094178D" w:rsidRPr="00E80D9E">
        <w:rPr>
          <w:rStyle w:val="normaltextrun"/>
          <w:rFonts w:cs="Arial"/>
        </w:rPr>
        <w:t xml:space="preserve"> on </w:t>
      </w:r>
      <w:proofErr w:type="spellStart"/>
      <w:r w:rsidR="0094178D" w:rsidRPr="00E80D9E">
        <w:rPr>
          <w:rStyle w:val="normaltextrun"/>
          <w:rFonts w:cs="Arial"/>
        </w:rPr>
        <w:t>Bidirectional</w:t>
      </w:r>
      <w:proofErr w:type="spellEnd"/>
      <w:r w:rsidR="0094178D" w:rsidRPr="00E80D9E">
        <w:rPr>
          <w:rStyle w:val="normaltextrun"/>
          <w:rFonts w:cs="Arial"/>
        </w:rPr>
        <w:t xml:space="preserve"> </w:t>
      </w:r>
      <w:proofErr w:type="spellStart"/>
      <w:r w:rsidR="0094178D" w:rsidRPr="00E80D9E">
        <w:rPr>
          <w:rStyle w:val="normaltextrun"/>
          <w:rFonts w:cs="Arial"/>
        </w:rPr>
        <w:t>Charging</w:t>
      </w:r>
      <w:proofErr w:type="spellEnd"/>
      <w:r w:rsidR="0094178D" w:rsidRPr="00E80D9E">
        <w:rPr>
          <w:rStyle w:val="normaltextrun"/>
          <w:rFonts w:cs="Arial"/>
        </w:rPr>
        <w:t>”</w:t>
      </w:r>
      <w:r w:rsidR="00106490" w:rsidRPr="00BB6A53">
        <w:t xml:space="preserve">, samt arbejdet under </w:t>
      </w:r>
      <w:r w:rsidR="00106490" w:rsidRPr="00E80D9E">
        <w:rPr>
          <w:rFonts w:cs="Arial"/>
          <w:iCs/>
          <w:szCs w:val="20"/>
        </w:rPr>
        <w:t>den af EU-Kommissionen etablerede ’Data for Energy’ (D4E) arbejdsgruppe</w:t>
      </w:r>
      <w:r w:rsidRPr="00BB6A53">
        <w:t>.</w:t>
      </w:r>
    </w:p>
    <w:p w14:paraId="10C61803" w14:textId="6FDD8B5A" w:rsidR="001E4B56" w:rsidRPr="00BB6A53" w:rsidRDefault="001E4B56" w:rsidP="00E80D9E">
      <w:pPr>
        <w:pStyle w:val="Listeafsnit"/>
        <w:numPr>
          <w:ilvl w:val="0"/>
          <w:numId w:val="1"/>
        </w:numPr>
      </w:pPr>
      <w:r w:rsidRPr="00BB6A53">
        <w:rPr>
          <w:rFonts w:cs="Arial"/>
          <w:iCs/>
          <w:szCs w:val="20"/>
        </w:rPr>
        <w:t xml:space="preserve">løbende </w:t>
      </w:r>
      <w:r w:rsidR="00822733" w:rsidRPr="00BB6A53">
        <w:rPr>
          <w:rFonts w:cs="Arial"/>
          <w:iCs/>
          <w:szCs w:val="20"/>
        </w:rPr>
        <w:t>overvejer etablering og udførelse</w:t>
      </w:r>
      <w:r w:rsidR="00C33B61" w:rsidRPr="00BB6A53">
        <w:rPr>
          <w:rFonts w:cs="Arial"/>
          <w:iCs/>
          <w:szCs w:val="20"/>
        </w:rPr>
        <w:t xml:space="preserve"> af</w:t>
      </w:r>
      <w:r w:rsidRPr="00BB6A53">
        <w:rPr>
          <w:rFonts w:cs="Arial"/>
          <w:iCs/>
          <w:szCs w:val="20"/>
        </w:rPr>
        <w:t xml:space="preserve"> mulige</w:t>
      </w:r>
      <w:r w:rsidR="008B3E85" w:rsidRPr="00BB6A53">
        <w:rPr>
          <w:rFonts w:cs="Arial"/>
          <w:iCs/>
          <w:szCs w:val="20"/>
        </w:rPr>
        <w:t xml:space="preserve"> nye</w:t>
      </w:r>
      <w:r w:rsidRPr="00BB6A53">
        <w:rPr>
          <w:rFonts w:cs="Arial"/>
          <w:iCs/>
          <w:szCs w:val="20"/>
        </w:rPr>
        <w:t xml:space="preserve"> leverance</w:t>
      </w:r>
      <w:r w:rsidR="008B3E85" w:rsidRPr="00BB6A53">
        <w:rPr>
          <w:rFonts w:cs="Arial"/>
          <w:iCs/>
          <w:szCs w:val="20"/>
        </w:rPr>
        <w:t>r</w:t>
      </w:r>
      <w:r w:rsidRPr="00BB6A53">
        <w:rPr>
          <w:rFonts w:cs="Arial"/>
          <w:iCs/>
          <w:szCs w:val="20"/>
        </w:rPr>
        <w:t xml:space="preserve"> </w:t>
      </w:r>
      <w:r w:rsidR="008B3E85" w:rsidRPr="00BB6A53">
        <w:rPr>
          <w:rFonts w:cs="Arial"/>
          <w:iCs/>
          <w:szCs w:val="20"/>
        </w:rPr>
        <w:t xml:space="preserve">(fx </w:t>
      </w:r>
      <w:r w:rsidRPr="00BB6A53">
        <w:rPr>
          <w:rFonts w:cs="Arial"/>
          <w:iCs/>
          <w:szCs w:val="20"/>
        </w:rPr>
        <w:t>med anbefalinger</w:t>
      </w:r>
      <w:r w:rsidR="008B3E85" w:rsidRPr="00BB6A53">
        <w:rPr>
          <w:rFonts w:cs="Arial"/>
          <w:iCs/>
          <w:szCs w:val="20"/>
        </w:rPr>
        <w:t>)</w:t>
      </w:r>
      <w:r w:rsidRPr="00BB6A53">
        <w:rPr>
          <w:rFonts w:cs="Arial"/>
          <w:iCs/>
          <w:szCs w:val="20"/>
        </w:rPr>
        <w:t xml:space="preserve"> </w:t>
      </w:r>
      <w:r w:rsidRPr="00BB6A53">
        <w:t>vedr. dataunderstøttelse af tovejsladning i en dansk</w:t>
      </w:r>
      <w:r w:rsidR="00D94DF7" w:rsidRPr="00BB6A53">
        <w:t xml:space="preserve"> og/eller europæisk</w:t>
      </w:r>
      <w:r w:rsidRPr="00BB6A53">
        <w:t xml:space="preserve"> kontekst</w:t>
      </w:r>
      <w:r w:rsidR="00D94DF7" w:rsidRPr="00BB6A53">
        <w:t xml:space="preserve">, med fokus på at sikre danske interesser og gevinster for det danske </w:t>
      </w:r>
      <w:proofErr w:type="spellStart"/>
      <w:r w:rsidR="00D94DF7" w:rsidRPr="00BB6A53">
        <w:t>elnet</w:t>
      </w:r>
      <w:proofErr w:type="spellEnd"/>
      <w:r w:rsidRPr="00BB6A53">
        <w:t>.</w:t>
      </w:r>
    </w:p>
    <w:p w14:paraId="5A8721D0" w14:textId="77777777" w:rsidR="00D80A71" w:rsidRDefault="00D80A71" w:rsidP="00506473">
      <w:pPr>
        <w:pStyle w:val="Overskrift4"/>
      </w:pPr>
    </w:p>
    <w:p w14:paraId="61ACAA7D" w14:textId="4709B590" w:rsidR="00506473" w:rsidRDefault="00506473" w:rsidP="00506473">
      <w:pPr>
        <w:pStyle w:val="Overskrift4"/>
      </w:pPr>
      <w:r>
        <w:t>Afhængigheder</w:t>
      </w:r>
    </w:p>
    <w:p w14:paraId="568B74DA" w14:textId="71EBD945" w:rsidR="00506473" w:rsidRPr="00506473" w:rsidRDefault="0079254B" w:rsidP="00054294">
      <w:proofErr w:type="gramStart"/>
      <w:r>
        <w:t>Udover</w:t>
      </w:r>
      <w:proofErr w:type="gramEnd"/>
      <w:r>
        <w:t xml:space="preserve"> de ovenfor </w:t>
      </w:r>
      <w:r w:rsidR="00506473">
        <w:t xml:space="preserve">nævnte afhængigheder, er der </w:t>
      </w:r>
      <w:r>
        <w:t xml:space="preserve">fx </w:t>
      </w:r>
      <w:r w:rsidR="00506473">
        <w:t>koblinger til øvrig EU</w:t>
      </w:r>
      <w:r w:rsidR="00DB024F">
        <w:t xml:space="preserve"> -</w:t>
      </w:r>
      <w:r w:rsidR="00506473">
        <w:t xml:space="preserve"> regulering som AFI</w:t>
      </w:r>
      <w:r w:rsidR="00DB024F">
        <w:t>-forordningen</w:t>
      </w:r>
      <w:r>
        <w:t xml:space="preserve">, </w:t>
      </w:r>
      <w:r w:rsidR="00650DC6">
        <w:t>bygningsdirektivet (</w:t>
      </w:r>
      <w:r>
        <w:t>EPBD</w:t>
      </w:r>
      <w:r w:rsidR="00650DC6">
        <w:t>)</w:t>
      </w:r>
      <w:r>
        <w:t>, VE-direktivet</w:t>
      </w:r>
      <w:r w:rsidR="00506473">
        <w:t>,</w:t>
      </w:r>
      <w:r>
        <w:t xml:space="preserve"> </w:t>
      </w:r>
      <w:r w:rsidR="0085724F">
        <w:t>dataforordningen</w:t>
      </w:r>
      <w:r>
        <w:t>,</w:t>
      </w:r>
      <w:r w:rsidR="00506473">
        <w:t xml:space="preserve"> </w:t>
      </w:r>
      <w:r w:rsidR="00D34AFD">
        <w:t>måler</w:t>
      </w:r>
      <w:r w:rsidR="0085724F">
        <w:t>instrument</w:t>
      </w:r>
      <w:r w:rsidR="00D34AFD">
        <w:t xml:space="preserve">direktivet (MID), </w:t>
      </w:r>
      <w:proofErr w:type="spellStart"/>
      <w:r w:rsidR="00D34AFD">
        <w:t>elmarkedsdirektivet</w:t>
      </w:r>
      <w:proofErr w:type="spellEnd"/>
      <w:r w:rsidR="00B76F07">
        <w:t xml:space="preserve"> og</w:t>
      </w:r>
      <w:r w:rsidR="00D34AFD">
        <w:t xml:space="preserve"> </w:t>
      </w:r>
      <w:proofErr w:type="spellStart"/>
      <w:r w:rsidR="00D34AFD">
        <w:t>elmarkedsforordningen</w:t>
      </w:r>
      <w:proofErr w:type="spellEnd"/>
      <w:r w:rsidR="00506473">
        <w:t xml:space="preserve">. </w:t>
      </w:r>
    </w:p>
    <w:sectPr w:rsidR="00506473" w:rsidRPr="00506473" w:rsidSect="003143E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026AA5" w16cid:durableId="2B7A8D22"/>
  <w16cid:commentId w16cid:paraId="200B92D5" w16cid:durableId="2B7ACB91"/>
  <w16cid:commentId w16cid:paraId="01795C76" w16cid:durableId="2B7A8D23"/>
  <w16cid:commentId w16cid:paraId="279BE0FC" w16cid:durableId="2B73F5B1"/>
  <w16cid:commentId w16cid:paraId="0DC42695" w16cid:durableId="2B7423AF"/>
  <w16cid:commentId w16cid:paraId="237E0263" w16cid:durableId="2B7A8D26"/>
  <w16cid:commentId w16cid:paraId="4D803E72" w16cid:durableId="2B7423EE"/>
  <w16cid:commentId w16cid:paraId="3157C882" w16cid:durableId="2B7A8D28"/>
  <w16cid:commentId w16cid:paraId="7197ABFB" w16cid:durableId="2B7A8D29"/>
  <w16cid:commentId w16cid:paraId="1A0E7A3E" w16cid:durableId="2B7ACC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DE04D" w14:textId="77777777" w:rsidR="00222003" w:rsidRDefault="00222003" w:rsidP="008969C1">
      <w:pPr>
        <w:spacing w:line="240" w:lineRule="auto"/>
      </w:pPr>
      <w:r>
        <w:separator/>
      </w:r>
    </w:p>
  </w:endnote>
  <w:endnote w:type="continuationSeparator" w:id="0">
    <w:p w14:paraId="1A38E2E9" w14:textId="77777777" w:rsidR="00222003" w:rsidRDefault="00222003" w:rsidP="008969C1">
      <w:pPr>
        <w:spacing w:line="240" w:lineRule="auto"/>
      </w:pPr>
      <w:r>
        <w:continuationSeparator/>
      </w:r>
    </w:p>
  </w:endnote>
  <w:endnote w:type="continuationNotice" w:id="1">
    <w:p w14:paraId="5F0A5A34" w14:textId="77777777" w:rsidR="00222003" w:rsidRDefault="002220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41D3" w14:textId="759F5C39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CE4DC5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CE4DC5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EC7CF" w14:textId="507C86FF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A1E92EF" w14:textId="77777777" w:rsidR="00BC6521" w:rsidRDefault="00BC652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0756DB0F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2A1E92EF" w14:textId="77777777" w:rsidR="00BC6521" w:rsidRDefault="00BC652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0756DB0F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E91266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E91266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3C4E4" w14:textId="77777777" w:rsidR="00222003" w:rsidRDefault="00222003" w:rsidP="008969C1">
      <w:pPr>
        <w:spacing w:line="240" w:lineRule="auto"/>
      </w:pPr>
      <w:r>
        <w:separator/>
      </w:r>
    </w:p>
  </w:footnote>
  <w:footnote w:type="continuationSeparator" w:id="0">
    <w:p w14:paraId="42D6A78A" w14:textId="77777777" w:rsidR="00222003" w:rsidRDefault="00222003" w:rsidP="008969C1">
      <w:pPr>
        <w:spacing w:line="240" w:lineRule="auto"/>
      </w:pPr>
      <w:r>
        <w:continuationSeparator/>
      </w:r>
    </w:p>
  </w:footnote>
  <w:footnote w:type="continuationNotice" w:id="1">
    <w:p w14:paraId="4C8BF565" w14:textId="77777777" w:rsidR="00222003" w:rsidRDefault="00222003">
      <w:pPr>
        <w:spacing w:line="240" w:lineRule="auto"/>
      </w:pPr>
    </w:p>
  </w:footnote>
  <w:footnote w:id="2">
    <w:p w14:paraId="7559520B" w14:textId="223A3E3B" w:rsidR="00B76F07" w:rsidRPr="00B76F07" w:rsidRDefault="00B76F07">
      <w:pPr>
        <w:pStyle w:val="Fodnotetekst"/>
        <w:rPr>
          <w:sz w:val="16"/>
          <w:szCs w:val="16"/>
        </w:rPr>
      </w:pPr>
      <w:r w:rsidRPr="00B76F07">
        <w:rPr>
          <w:rStyle w:val="Fodnotehenvisning"/>
          <w:sz w:val="16"/>
          <w:szCs w:val="16"/>
        </w:rPr>
        <w:footnoteRef/>
      </w:r>
      <w:r w:rsidRPr="00B76F07">
        <w:rPr>
          <w:sz w:val="16"/>
          <w:szCs w:val="16"/>
        </w:rPr>
        <w:t xml:space="preserve"> Elbiler kan fungere som batterier, der kan sende strøm til huset eller </w:t>
      </w:r>
      <w:proofErr w:type="spellStart"/>
      <w:r w:rsidRPr="00B76F07">
        <w:rPr>
          <w:sz w:val="16"/>
          <w:szCs w:val="16"/>
        </w:rPr>
        <w:t>elnettet</w:t>
      </w:r>
      <w:proofErr w:type="spellEnd"/>
      <w:r w:rsidRPr="00B76F07">
        <w:rPr>
          <w:sz w:val="16"/>
          <w:szCs w:val="16"/>
        </w:rPr>
        <w:t>, når der er allermest behov for det. Der er derfor et stort potentiale for at udnytte fleksibiliteten i tovejsladning (</w:t>
      </w:r>
      <w:proofErr w:type="spellStart"/>
      <w:r w:rsidRPr="00B76F07">
        <w:rPr>
          <w:sz w:val="16"/>
          <w:szCs w:val="16"/>
        </w:rPr>
        <w:t>vehicle</w:t>
      </w:r>
      <w:proofErr w:type="spellEnd"/>
      <w:r w:rsidRPr="00B76F07">
        <w:rPr>
          <w:sz w:val="16"/>
          <w:szCs w:val="16"/>
        </w:rPr>
        <w:t>-to-</w:t>
      </w:r>
      <w:proofErr w:type="spellStart"/>
      <w:r w:rsidRPr="00B76F07">
        <w:rPr>
          <w:sz w:val="16"/>
          <w:szCs w:val="16"/>
        </w:rPr>
        <w:t>grid</w:t>
      </w:r>
      <w:proofErr w:type="spellEnd"/>
      <w:r w:rsidRPr="00B76F07">
        <w:rPr>
          <w:sz w:val="16"/>
          <w:szCs w:val="16"/>
        </w:rPr>
        <w:t xml:space="preserve">/V2G), hvor strøm kan sendes fra </w:t>
      </w:r>
      <w:proofErr w:type="spellStart"/>
      <w:r w:rsidRPr="00B76F07">
        <w:rPr>
          <w:sz w:val="16"/>
          <w:szCs w:val="16"/>
        </w:rPr>
        <w:t>elbilsbatteriet</w:t>
      </w:r>
      <w:proofErr w:type="spellEnd"/>
      <w:r w:rsidRPr="00B76F07">
        <w:rPr>
          <w:sz w:val="16"/>
          <w:szCs w:val="16"/>
        </w:rPr>
        <w:t xml:space="preserve"> ud i </w:t>
      </w:r>
      <w:proofErr w:type="spellStart"/>
      <w:r w:rsidRPr="00B76F07">
        <w:rPr>
          <w:sz w:val="16"/>
          <w:szCs w:val="16"/>
        </w:rPr>
        <w:t>elnettet</w:t>
      </w:r>
      <w:proofErr w:type="spellEnd"/>
      <w:r w:rsidRPr="00B76F07">
        <w:rPr>
          <w:sz w:val="16"/>
          <w:szCs w:val="16"/>
        </w:rPr>
        <w:t xml:space="preserve"> til gavn for systemoperatørerne (TSO ift. systemydelser og på sigt effekttilstrækkelighed og DSO ift. </w:t>
      </w:r>
      <w:proofErr w:type="spellStart"/>
      <w:r w:rsidRPr="00B76F07">
        <w:rPr>
          <w:sz w:val="16"/>
          <w:szCs w:val="16"/>
        </w:rPr>
        <w:t>nettilstrækkelighed</w:t>
      </w:r>
      <w:proofErr w:type="spellEnd"/>
      <w:r w:rsidRPr="00B76F07">
        <w:rPr>
          <w:sz w:val="16"/>
          <w:szCs w:val="16"/>
        </w:rPr>
        <w:t>).</w:t>
      </w:r>
    </w:p>
  </w:footnote>
  <w:footnote w:id="3">
    <w:p w14:paraId="305608D7" w14:textId="77777777" w:rsidR="00477147" w:rsidRPr="00D80A71" w:rsidRDefault="00477147" w:rsidP="00477147">
      <w:pPr>
        <w:pStyle w:val="Fodnotetekst"/>
        <w:rPr>
          <w:sz w:val="16"/>
          <w:szCs w:val="16"/>
        </w:rPr>
      </w:pPr>
      <w:r w:rsidRPr="00D80A71">
        <w:rPr>
          <w:rStyle w:val="Fodnotehenvisning"/>
          <w:sz w:val="16"/>
          <w:szCs w:val="16"/>
        </w:rPr>
        <w:footnoteRef/>
      </w:r>
      <w:r w:rsidRPr="00D80A71">
        <w:rPr>
          <w:sz w:val="16"/>
          <w:szCs w:val="16"/>
        </w:rPr>
        <w:t xml:space="preserve"> Data for Energy (D4E) er en arbejdsgrupper under EU-Kommissionens nedsatte </w:t>
      </w:r>
      <w:hyperlink r:id="rId1" w:history="1">
        <w:r w:rsidRPr="00D80A71">
          <w:rPr>
            <w:rStyle w:val="Hyperlink"/>
            <w:sz w:val="16"/>
            <w:szCs w:val="16"/>
          </w:rPr>
          <w:t>Smart Energy Expert Group</w:t>
        </w:r>
      </w:hyperlink>
    </w:p>
  </w:footnote>
  <w:footnote w:id="4">
    <w:p w14:paraId="0D20E736" w14:textId="251ECEC7" w:rsidR="00D80A71" w:rsidRDefault="00D80A71">
      <w:pPr>
        <w:pStyle w:val="Fodnotetekst"/>
      </w:pPr>
      <w:r w:rsidRPr="00D80A71">
        <w:rPr>
          <w:rStyle w:val="Fodnotehenvisning"/>
          <w:sz w:val="16"/>
          <w:szCs w:val="16"/>
        </w:rPr>
        <w:footnoteRef/>
      </w:r>
      <w:r w:rsidRPr="00D80A71">
        <w:rPr>
          <w:sz w:val="16"/>
          <w:szCs w:val="16"/>
        </w:rPr>
        <w:t xml:space="preserve"> Fra danske side arbejdes der på at fremme fælles standarder og understøtte et effektivt markedsdesign med mere åben adgang til data fra biler og </w:t>
      </w:r>
      <w:proofErr w:type="spellStart"/>
      <w:r w:rsidRPr="00D80A71">
        <w:rPr>
          <w:sz w:val="16"/>
          <w:szCs w:val="16"/>
        </w:rPr>
        <w:t>ladeinfrastruktur</w:t>
      </w:r>
      <w:proofErr w:type="spellEnd"/>
      <w:r w:rsidRPr="00D80A71">
        <w:rPr>
          <w:sz w:val="16"/>
          <w:szCs w:val="16"/>
        </w:rPr>
        <w:t>, hvor markedsaktører bl.a. kan byde ind med fleksibilitetsydelser som V2G på en nem og overskuelig måde.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4485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D1BF" w14:textId="77777777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6C951225" w:rsidR="008969C1" w:rsidRPr="005E3FC3" w:rsidRDefault="005842A1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</w:t>
    </w:r>
    <w:r w:rsidR="00900D5C">
      <w:rPr>
        <w:b/>
        <w:noProof/>
        <w:lang w:eastAsia="da-DK"/>
      </w:rPr>
      <w:t xml:space="preserve">El-DUG d. </w:t>
    </w:r>
    <w:r w:rsidR="00E91266">
      <w:rPr>
        <w:b/>
        <w:noProof/>
        <w:lang w:eastAsia="da-DK"/>
      </w:rPr>
      <w:t>28</w:t>
    </w:r>
    <w:r w:rsidR="003143E9">
      <w:rPr>
        <w:b/>
        <w:noProof/>
        <w:lang w:eastAsia="da-DK"/>
      </w:rPr>
      <w:t xml:space="preserve">. </w:t>
    </w:r>
    <w:r w:rsidR="00E91266">
      <w:rPr>
        <w:b/>
        <w:noProof/>
        <w:lang w:eastAsia="da-DK"/>
      </w:rPr>
      <w:t>marts</w:t>
    </w:r>
    <w:r w:rsidR="00076377">
      <w:rPr>
        <w:b/>
        <w:noProof/>
        <w:lang w:eastAsia="da-DK"/>
      </w:rPr>
      <w:t xml:space="preserve"> </w:t>
    </w:r>
    <w:r>
      <w:rPr>
        <w:b/>
        <w:noProof/>
        <w:lang w:eastAsia="da-DK"/>
      </w:rPr>
      <w:t>202</w:t>
    </w:r>
    <w:r w:rsidR="003143E9">
      <w:rPr>
        <w:b/>
        <w:noProof/>
        <w:lang w:eastAsia="da-D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DC8"/>
    <w:multiLevelType w:val="hybridMultilevel"/>
    <w:tmpl w:val="322C21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B04A8"/>
    <w:multiLevelType w:val="hybridMultilevel"/>
    <w:tmpl w:val="8E9EAD9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B"/>
    <w:rsid w:val="00001432"/>
    <w:rsid w:val="0001139C"/>
    <w:rsid w:val="00022817"/>
    <w:rsid w:val="00027600"/>
    <w:rsid w:val="00036061"/>
    <w:rsid w:val="00036125"/>
    <w:rsid w:val="000527B1"/>
    <w:rsid w:val="00053E97"/>
    <w:rsid w:val="00054294"/>
    <w:rsid w:val="00057EB0"/>
    <w:rsid w:val="00065C74"/>
    <w:rsid w:val="00071EE1"/>
    <w:rsid w:val="00076377"/>
    <w:rsid w:val="00086163"/>
    <w:rsid w:val="00090194"/>
    <w:rsid w:val="00093D64"/>
    <w:rsid w:val="000A08E2"/>
    <w:rsid w:val="000D7BA0"/>
    <w:rsid w:val="000E3AC9"/>
    <w:rsid w:val="000E562B"/>
    <w:rsid w:val="000F508D"/>
    <w:rsid w:val="00103130"/>
    <w:rsid w:val="00106490"/>
    <w:rsid w:val="00110084"/>
    <w:rsid w:val="0011517C"/>
    <w:rsid w:val="00131A86"/>
    <w:rsid w:val="0013495F"/>
    <w:rsid w:val="00135F4E"/>
    <w:rsid w:val="00135FA2"/>
    <w:rsid w:val="00140C61"/>
    <w:rsid w:val="00164B08"/>
    <w:rsid w:val="00164D3D"/>
    <w:rsid w:val="00193547"/>
    <w:rsid w:val="001B520E"/>
    <w:rsid w:val="001E4B56"/>
    <w:rsid w:val="001E782D"/>
    <w:rsid w:val="00222003"/>
    <w:rsid w:val="00222DCA"/>
    <w:rsid w:val="00227420"/>
    <w:rsid w:val="00253C63"/>
    <w:rsid w:val="002611C9"/>
    <w:rsid w:val="0027768F"/>
    <w:rsid w:val="002861AB"/>
    <w:rsid w:val="00286A4B"/>
    <w:rsid w:val="00296E6F"/>
    <w:rsid w:val="00297DFF"/>
    <w:rsid w:val="002A4EDA"/>
    <w:rsid w:val="002B3147"/>
    <w:rsid w:val="002B72D9"/>
    <w:rsid w:val="002C135B"/>
    <w:rsid w:val="002C4665"/>
    <w:rsid w:val="002E1A12"/>
    <w:rsid w:val="002E54AA"/>
    <w:rsid w:val="002F12DA"/>
    <w:rsid w:val="002F6FED"/>
    <w:rsid w:val="002F793C"/>
    <w:rsid w:val="003143E9"/>
    <w:rsid w:val="00320E77"/>
    <w:rsid w:val="003222F7"/>
    <w:rsid w:val="0033505C"/>
    <w:rsid w:val="003355EE"/>
    <w:rsid w:val="0033674B"/>
    <w:rsid w:val="0034007A"/>
    <w:rsid w:val="00347BCC"/>
    <w:rsid w:val="00352DBE"/>
    <w:rsid w:val="00370E96"/>
    <w:rsid w:val="0038182E"/>
    <w:rsid w:val="003900AD"/>
    <w:rsid w:val="003A1412"/>
    <w:rsid w:val="003B31EC"/>
    <w:rsid w:val="003B4EA1"/>
    <w:rsid w:val="003B5DBB"/>
    <w:rsid w:val="003B7D18"/>
    <w:rsid w:val="003D0E75"/>
    <w:rsid w:val="004129C4"/>
    <w:rsid w:val="00413E19"/>
    <w:rsid w:val="00427BD6"/>
    <w:rsid w:val="004456A7"/>
    <w:rsid w:val="004704DA"/>
    <w:rsid w:val="00477147"/>
    <w:rsid w:val="00482065"/>
    <w:rsid w:val="00491E68"/>
    <w:rsid w:val="00494ACD"/>
    <w:rsid w:val="004A0CFD"/>
    <w:rsid w:val="004A2083"/>
    <w:rsid w:val="004B53D4"/>
    <w:rsid w:val="004B7D3F"/>
    <w:rsid w:val="004D5CFB"/>
    <w:rsid w:val="004E2EED"/>
    <w:rsid w:val="004F5C81"/>
    <w:rsid w:val="0050081E"/>
    <w:rsid w:val="00502AFB"/>
    <w:rsid w:val="00506473"/>
    <w:rsid w:val="00510392"/>
    <w:rsid w:val="0051791F"/>
    <w:rsid w:val="00527652"/>
    <w:rsid w:val="005340A7"/>
    <w:rsid w:val="00535D99"/>
    <w:rsid w:val="005519ED"/>
    <w:rsid w:val="005567DC"/>
    <w:rsid w:val="00556827"/>
    <w:rsid w:val="00574863"/>
    <w:rsid w:val="00583115"/>
    <w:rsid w:val="005842A1"/>
    <w:rsid w:val="005901BB"/>
    <w:rsid w:val="00593707"/>
    <w:rsid w:val="00595166"/>
    <w:rsid w:val="005A7BF5"/>
    <w:rsid w:val="005C25AD"/>
    <w:rsid w:val="005C3D53"/>
    <w:rsid w:val="005D068E"/>
    <w:rsid w:val="005D1B29"/>
    <w:rsid w:val="005D3287"/>
    <w:rsid w:val="005E3FC3"/>
    <w:rsid w:val="005E5759"/>
    <w:rsid w:val="00604944"/>
    <w:rsid w:val="00606557"/>
    <w:rsid w:val="006202F5"/>
    <w:rsid w:val="006207B1"/>
    <w:rsid w:val="006375A6"/>
    <w:rsid w:val="00650DC6"/>
    <w:rsid w:val="00656BB9"/>
    <w:rsid w:val="00665F29"/>
    <w:rsid w:val="00667FF1"/>
    <w:rsid w:val="00674D05"/>
    <w:rsid w:val="006803EB"/>
    <w:rsid w:val="00681C07"/>
    <w:rsid w:val="00694A54"/>
    <w:rsid w:val="0069599A"/>
    <w:rsid w:val="006B1F17"/>
    <w:rsid w:val="006D6210"/>
    <w:rsid w:val="006E4D5D"/>
    <w:rsid w:val="006E691D"/>
    <w:rsid w:val="00721870"/>
    <w:rsid w:val="00724326"/>
    <w:rsid w:val="00732871"/>
    <w:rsid w:val="00734DEB"/>
    <w:rsid w:val="00742D42"/>
    <w:rsid w:val="0074320C"/>
    <w:rsid w:val="00746210"/>
    <w:rsid w:val="007636C2"/>
    <w:rsid w:val="00773FA9"/>
    <w:rsid w:val="00775419"/>
    <w:rsid w:val="00786DB8"/>
    <w:rsid w:val="0079254B"/>
    <w:rsid w:val="007A59B1"/>
    <w:rsid w:val="007A5C22"/>
    <w:rsid w:val="007B75E6"/>
    <w:rsid w:val="007D7217"/>
    <w:rsid w:val="00800E2B"/>
    <w:rsid w:val="00802C9E"/>
    <w:rsid w:val="00804D82"/>
    <w:rsid w:val="008176EC"/>
    <w:rsid w:val="00817A00"/>
    <w:rsid w:val="00822733"/>
    <w:rsid w:val="0082390B"/>
    <w:rsid w:val="00835DC0"/>
    <w:rsid w:val="0085011F"/>
    <w:rsid w:val="0085724F"/>
    <w:rsid w:val="008959BC"/>
    <w:rsid w:val="008969C1"/>
    <w:rsid w:val="008A3694"/>
    <w:rsid w:val="008B3E85"/>
    <w:rsid w:val="008C1265"/>
    <w:rsid w:val="008C13FF"/>
    <w:rsid w:val="008C7374"/>
    <w:rsid w:val="008D4969"/>
    <w:rsid w:val="008F2666"/>
    <w:rsid w:val="00900D5C"/>
    <w:rsid w:val="00923F35"/>
    <w:rsid w:val="00940553"/>
    <w:rsid w:val="0094178D"/>
    <w:rsid w:val="00941A73"/>
    <w:rsid w:val="009449EF"/>
    <w:rsid w:val="00964849"/>
    <w:rsid w:val="009656C1"/>
    <w:rsid w:val="00971513"/>
    <w:rsid w:val="00995B77"/>
    <w:rsid w:val="009A221B"/>
    <w:rsid w:val="009C032C"/>
    <w:rsid w:val="009C4438"/>
    <w:rsid w:val="009D3FB5"/>
    <w:rsid w:val="009F7BED"/>
    <w:rsid w:val="00A064D6"/>
    <w:rsid w:val="00A07303"/>
    <w:rsid w:val="00A46851"/>
    <w:rsid w:val="00A53376"/>
    <w:rsid w:val="00A53C43"/>
    <w:rsid w:val="00A679B7"/>
    <w:rsid w:val="00A854AD"/>
    <w:rsid w:val="00A924E6"/>
    <w:rsid w:val="00A9284C"/>
    <w:rsid w:val="00A97EC2"/>
    <w:rsid w:val="00AA231E"/>
    <w:rsid w:val="00AB0C78"/>
    <w:rsid w:val="00AB1B61"/>
    <w:rsid w:val="00AB4885"/>
    <w:rsid w:val="00AC60EA"/>
    <w:rsid w:val="00AF6136"/>
    <w:rsid w:val="00B0187A"/>
    <w:rsid w:val="00B12E08"/>
    <w:rsid w:val="00B1566A"/>
    <w:rsid w:val="00B257BE"/>
    <w:rsid w:val="00B26A2D"/>
    <w:rsid w:val="00B477F9"/>
    <w:rsid w:val="00B51E68"/>
    <w:rsid w:val="00B536E9"/>
    <w:rsid w:val="00B70FCF"/>
    <w:rsid w:val="00B76F07"/>
    <w:rsid w:val="00B80EA0"/>
    <w:rsid w:val="00BA0FCB"/>
    <w:rsid w:val="00BB22D9"/>
    <w:rsid w:val="00BB6A53"/>
    <w:rsid w:val="00BC0B2C"/>
    <w:rsid w:val="00BC1C56"/>
    <w:rsid w:val="00BC6521"/>
    <w:rsid w:val="00BD2772"/>
    <w:rsid w:val="00BD2DCE"/>
    <w:rsid w:val="00BE33EF"/>
    <w:rsid w:val="00BE713B"/>
    <w:rsid w:val="00BE7454"/>
    <w:rsid w:val="00BF13C3"/>
    <w:rsid w:val="00C20E5C"/>
    <w:rsid w:val="00C22EED"/>
    <w:rsid w:val="00C33B61"/>
    <w:rsid w:val="00C4750C"/>
    <w:rsid w:val="00C651CC"/>
    <w:rsid w:val="00C76EC2"/>
    <w:rsid w:val="00C85237"/>
    <w:rsid w:val="00C859A9"/>
    <w:rsid w:val="00C95756"/>
    <w:rsid w:val="00CA435C"/>
    <w:rsid w:val="00CB1F8D"/>
    <w:rsid w:val="00CB3A7C"/>
    <w:rsid w:val="00CD48B3"/>
    <w:rsid w:val="00CE4DC5"/>
    <w:rsid w:val="00CF0A4B"/>
    <w:rsid w:val="00CF2A5D"/>
    <w:rsid w:val="00D1257F"/>
    <w:rsid w:val="00D12E7B"/>
    <w:rsid w:val="00D25373"/>
    <w:rsid w:val="00D3492E"/>
    <w:rsid w:val="00D34AFD"/>
    <w:rsid w:val="00D357CF"/>
    <w:rsid w:val="00D76712"/>
    <w:rsid w:val="00D80A71"/>
    <w:rsid w:val="00D81290"/>
    <w:rsid w:val="00D93447"/>
    <w:rsid w:val="00D94DF7"/>
    <w:rsid w:val="00DA7419"/>
    <w:rsid w:val="00DB024F"/>
    <w:rsid w:val="00DC2214"/>
    <w:rsid w:val="00DD1186"/>
    <w:rsid w:val="00DE0419"/>
    <w:rsid w:val="00E0349F"/>
    <w:rsid w:val="00E14936"/>
    <w:rsid w:val="00E452E8"/>
    <w:rsid w:val="00E554F1"/>
    <w:rsid w:val="00E65202"/>
    <w:rsid w:val="00E76DD3"/>
    <w:rsid w:val="00E80D9E"/>
    <w:rsid w:val="00E91266"/>
    <w:rsid w:val="00E96EBA"/>
    <w:rsid w:val="00EB2424"/>
    <w:rsid w:val="00EB6E23"/>
    <w:rsid w:val="00ED066E"/>
    <w:rsid w:val="00EE7838"/>
    <w:rsid w:val="00F044BC"/>
    <w:rsid w:val="00F076EA"/>
    <w:rsid w:val="00F126B7"/>
    <w:rsid w:val="00F3314C"/>
    <w:rsid w:val="00F34153"/>
    <w:rsid w:val="00F5265E"/>
    <w:rsid w:val="00F61393"/>
    <w:rsid w:val="00F714AB"/>
    <w:rsid w:val="00F87418"/>
    <w:rsid w:val="00FA082E"/>
    <w:rsid w:val="00FD63F4"/>
    <w:rsid w:val="00FD6DEE"/>
    <w:rsid w:val="00FD787E"/>
    <w:rsid w:val="00FF202F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paragraph" w:styleId="Slutnotetekst">
    <w:name w:val="endnote text"/>
    <w:basedOn w:val="Normal"/>
    <w:link w:val="SlutnotetekstTegn"/>
    <w:uiPriority w:val="99"/>
    <w:unhideWhenUsed/>
    <w:rsid w:val="00054294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054294"/>
    <w:rPr>
      <w:rFonts w:ascii="Arial" w:hAnsi="Arial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54294"/>
    <w:rPr>
      <w:vertAlign w:val="superscript"/>
    </w:rPr>
  </w:style>
  <w:style w:type="paragraph" w:styleId="Listeafsnit">
    <w:name w:val="List Paragraph"/>
    <w:basedOn w:val="Normal"/>
    <w:uiPriority w:val="34"/>
    <w:qFormat/>
    <w:rsid w:val="00054294"/>
    <w:pPr>
      <w:ind w:left="720"/>
      <w:contextualSpacing/>
    </w:pPr>
  </w:style>
  <w:style w:type="paragraph" w:styleId="Korrektur">
    <w:name w:val="Revision"/>
    <w:hidden/>
    <w:uiPriority w:val="99"/>
    <w:semiHidden/>
    <w:rsid w:val="0001139C"/>
    <w:pPr>
      <w:spacing w:after="0" w:line="240" w:lineRule="auto"/>
    </w:pPr>
    <w:rPr>
      <w:rFonts w:ascii="Arial" w:hAnsi="Arial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06490"/>
    <w:pPr>
      <w:spacing w:line="240" w:lineRule="auto"/>
    </w:pPr>
    <w:rPr>
      <w:rFonts w:asciiTheme="minorHAnsi" w:hAnsiTheme="minorHAnsi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0649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06490"/>
    <w:rPr>
      <w:vertAlign w:val="superscript"/>
    </w:rPr>
  </w:style>
  <w:style w:type="character" w:customStyle="1" w:styleId="normaltextrun">
    <w:name w:val="normaltextrun"/>
    <w:basedOn w:val="Standardskrifttypeiafsnit"/>
    <w:rsid w:val="0094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mwk.de/Redaktion/DE/Downloads/P-R/coalition-of-the-willing-on-bidirectional-charging-en.pdf?__blob=publicationFile&amp;v=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transparency/expert-groups-register/screen/expert-groups/consult?lang=en&amp;groupId=3926&amp;fromMeetings=true&amp;meetingId=5814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908950-8a9e-406e-b8ad-29df7835d279" xsi:nil="true"/>
    <_dlc_DocId xmlns="1e908950-8a9e-406e-b8ad-29df7835d279">NW225VSDDT2D-2062917464-183</_dlc_DocId>
    <_dlc_DocIdUrl xmlns="1e908950-8a9e-406e-b8ad-29df7835d279">
      <Url>https://spx.ens.dk/fdp/_layouts/15/DocIdRedir.aspx?ID=NW225VSDDT2D-2062917464-183</Url>
      <Description>NW225VSDDT2D-2062917464-183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CAFF1C-A1C9-4CF6-935A-16D0718D8C6E}"/>
</file>

<file path=customXml/itemProps2.xml><?xml version="1.0" encoding="utf-8"?>
<ds:datastoreItem xmlns:ds="http://schemas.openxmlformats.org/officeDocument/2006/customXml" ds:itemID="{55E7624B-6AA4-40F5-8049-98ADC1F3FC48}">
  <ds:schemaRefs>
    <ds:schemaRef ds:uri="http://purl.org/dc/elements/1.1/"/>
    <ds:schemaRef ds:uri="3ff8fe30-c01e-43b0-8f45-7baf89d15ba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D239EF-1A0D-46D0-94C5-F25552661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E3A4C-4858-4735-AFFB-1E7493C4DC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506353-3F31-47BB-B710-A45F4081E22E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1</TotalTime>
  <Pages>1</Pages>
  <Words>407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Stig Kjeldsen</cp:lastModifiedBy>
  <cp:revision>3</cp:revision>
  <cp:lastPrinted>2023-11-01T09:14:00Z</cp:lastPrinted>
  <dcterms:created xsi:type="dcterms:W3CDTF">2025-03-31T10:49:00Z</dcterms:created>
  <dcterms:modified xsi:type="dcterms:W3CDTF">2025-03-31T10:49:00Z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0x010100391372B9CB940948847A2E3063809E0E</vt:lpwstr>
  </property>
  <property fmtid="{D5CDD505-2E9C-101B-9397-08002B2CF9AE}" pid="4" name="_dlc_DocIdItemGuid">
    <vt:lpwstr>54e8ea36-633e-4e13-a1e5-e08b18fe299b</vt:lpwstr>
  </property>
</Properties>
</file>